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67" w:rsidRPr="00546BB1" w:rsidRDefault="00094067" w:rsidP="00094067">
      <w:pPr>
        <w:tabs>
          <w:tab w:val="left" w:pos="426"/>
          <w:tab w:val="left" w:pos="8175"/>
        </w:tabs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546BB1">
        <w:rPr>
          <w:rFonts w:cs="Calibri"/>
          <w:b/>
          <w:bCs/>
          <w:sz w:val="28"/>
          <w:szCs w:val="20"/>
        </w:rPr>
        <w:t>Поряд</w:t>
      </w:r>
      <w:r>
        <w:rPr>
          <w:rFonts w:cs="Calibri"/>
          <w:b/>
          <w:bCs/>
          <w:sz w:val="28"/>
          <w:szCs w:val="20"/>
        </w:rPr>
        <w:t>ок</w:t>
      </w:r>
      <w:r w:rsidRPr="00546BB1">
        <w:rPr>
          <w:rFonts w:cs="Calibri"/>
          <w:b/>
          <w:bCs/>
          <w:sz w:val="28"/>
          <w:szCs w:val="20"/>
        </w:rPr>
        <w:t xml:space="preserve"> проведения монтажных и пуско-наладочных работ</w:t>
      </w:r>
    </w:p>
    <w:p w:rsidR="00094067" w:rsidRPr="00546BB1" w:rsidRDefault="00094067" w:rsidP="00094067">
      <w:pPr>
        <w:tabs>
          <w:tab w:val="left" w:pos="426"/>
          <w:tab w:val="left" w:pos="8175"/>
        </w:tabs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094067" w:rsidRPr="00546BB1" w:rsidRDefault="003F51B3" w:rsidP="00094067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Настоящий порядок устанавливает правила</w:t>
      </w:r>
      <w:bookmarkStart w:id="0" w:name="_GoBack"/>
      <w:bookmarkEnd w:id="0"/>
      <w:r w:rsidR="00094067" w:rsidRPr="00546BB1">
        <w:rPr>
          <w:rFonts w:cs="Calibri"/>
          <w:sz w:val="20"/>
          <w:szCs w:val="20"/>
        </w:rPr>
        <w:t xml:space="preserve"> проведения монтажных и пуско-наладочных работ и содержит положения, обязательные для Поставщика и Покупателя в ходе исполнения договора.</w:t>
      </w:r>
    </w:p>
    <w:p w:rsidR="00094067" w:rsidRPr="00546BB1" w:rsidRDefault="00094067" w:rsidP="00094067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До</w:t>
      </w:r>
      <w:r w:rsidRPr="00546BB1">
        <w:rPr>
          <w:rFonts w:cs="Calibri"/>
          <w:sz w:val="20"/>
          <w:szCs w:val="20"/>
        </w:rPr>
        <w:t>поставки оборудования и подготовки помещения к монтажным и пуско-наладочным работам Покупатель направляет Поставщику письменное уведомление о готовности помещения и оборудования к монтажным и пуско-наладочным работам.</w:t>
      </w:r>
    </w:p>
    <w:p w:rsidR="00094067" w:rsidRPr="00546BB1" w:rsidRDefault="00094067" w:rsidP="00094067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 xml:space="preserve">Поставщик обязан приступить к монтажным и пуско-наладочным работам в </w:t>
      </w:r>
      <w:r>
        <w:rPr>
          <w:rFonts w:cs="Calibri"/>
          <w:sz w:val="20"/>
          <w:szCs w:val="20"/>
        </w:rPr>
        <w:t>согласованные Сторонами сроки</w:t>
      </w:r>
      <w:r w:rsidRPr="00546BB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после </w:t>
      </w:r>
      <w:r w:rsidRPr="00546BB1">
        <w:rPr>
          <w:rFonts w:cs="Calibri"/>
          <w:sz w:val="20"/>
          <w:szCs w:val="20"/>
        </w:rPr>
        <w:t>получения от Покупателя письменного сообщения о готовности помещения и Оборудования к монтажным и пуско-наладочным работам. В случае неготовности объекта к монтажным и пуско-наладочным работам, повторный выезд специалистов Поставщика оплачивается Покупателем по дополнительным счетам.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Монтаж производится только укомплектованным расходным материалом к приобретенному оборудованию.Дополнительный расходный материал, поставленный Поставщиком, оплачивается по отдельному счету, равно как и работы, связанные с ним.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Место установки Оборудования должно быть оснащено Заказчиком необходимыми инженерными коммуникациями (вентиляция, водопровод, канализация, электроснабжение) в соответствии с требованиями к эксплуатации Оборудования и действующими нормами и правилами.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Оборудование должно устанавливаться в чистом, хорошо освещенном, сухом помещении с температурой воздуха не ниже +15°С и не выше +25°С.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Оборудование должно находиться в зоне монтажа, на расстоянии не более чем 5 метров от места установки.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На пути перемещения вновь устанавливаемого Оборудования к месту подключения не должно быть препятствий (технологического оборудования, порогов, отмостков, лестниц и т.п.).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Технологические проемы должны позволять свободно перемещать вновь устанавливаемое Оборудование к месту установки.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На все скрытые работы (заливка фундамента и установка анкерных болтов, прокладка кабеля в полах, установка заземления и пр.) Покупатель предоставляет соответствующие акты.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Покупатель обязан: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установить автоматические выключатели, розетки и т.д. в соответствии с действующими правилами электробезопасности и пожаробезопасности, а также обеспечивать допустимое отклонение напряжения в сети электропитания не более 5% от номинального.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самостоятельно установить контур заземления, проводить проверку сопротивления изоляции электрооборудования, согласно ПУЭ.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смонтировать приточно-вытяжную вентиляцию от установленных Исполнителем вентзонтов.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произвести обвязку Оборудования, установленного Исполнителем, по канализации, согласно требованиям СЭС.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перед проведением работ проверить с Поставщиком оборудование по комплектности и внешнему виду с составлением Акта распаковки.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на весь период проведения работ выделить полномочного представителя, ответственного за ее приемку.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в случае действия пропускного режима на объекте и/или в месте установки и эксплуатации оборудования – обеспечить пропуск туда специалистов Поставщика на все время проведения работ.</w:t>
      </w:r>
    </w:p>
    <w:p w:rsidR="00094067" w:rsidRPr="00546BB1" w:rsidRDefault="00094067" w:rsidP="00094067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175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Порядок сдачи-приемки работы</w:t>
      </w:r>
    </w:p>
    <w:p w:rsidR="00094067" w:rsidRPr="00546BB1" w:rsidRDefault="00094067" w:rsidP="00094067">
      <w:pPr>
        <w:pStyle w:val="a3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Получив сообщение Поставщика о готовности к сдаче результатов выполненных работ, Покупатель незамедлительно приступает к приемке.</w:t>
      </w:r>
    </w:p>
    <w:p w:rsidR="00094067" w:rsidRPr="00546BB1" w:rsidRDefault="00094067" w:rsidP="00094067">
      <w:pPr>
        <w:pStyle w:val="a3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 xml:space="preserve">Поставщик предоставляет Покупателю на подписание </w:t>
      </w:r>
      <w:r>
        <w:rPr>
          <w:rFonts w:cs="Calibri"/>
          <w:sz w:val="20"/>
          <w:szCs w:val="20"/>
        </w:rPr>
        <w:t xml:space="preserve">Акт о выполенении монтажных и пуско-наладочных работ и </w:t>
      </w:r>
      <w:r w:rsidRPr="00546BB1">
        <w:rPr>
          <w:rFonts w:cs="Calibri"/>
          <w:sz w:val="20"/>
          <w:szCs w:val="20"/>
        </w:rPr>
        <w:t>Универсальный передаточный документ (далее – УПД, форма рекомендована ФНС России в письме от 21.10.2013 г. №ММВ-20-3/96).</w:t>
      </w:r>
    </w:p>
    <w:p w:rsidR="00094067" w:rsidRPr="00546BB1" w:rsidRDefault="00094067" w:rsidP="00094067">
      <w:pPr>
        <w:pStyle w:val="a3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 xml:space="preserve">В случае немотивированного отказа Покупателя от подписания </w:t>
      </w:r>
      <w:r>
        <w:rPr>
          <w:rFonts w:cs="Calibri"/>
          <w:sz w:val="20"/>
          <w:szCs w:val="20"/>
        </w:rPr>
        <w:t xml:space="preserve">Акта и </w:t>
      </w:r>
      <w:r w:rsidRPr="00546BB1">
        <w:rPr>
          <w:rFonts w:cs="Calibri"/>
          <w:sz w:val="20"/>
          <w:szCs w:val="20"/>
        </w:rPr>
        <w:t xml:space="preserve">УПД, а также при отсутствии письменного мотивированного отказа Покупателя от </w:t>
      </w:r>
      <w:r>
        <w:rPr>
          <w:rFonts w:cs="Calibri"/>
          <w:sz w:val="20"/>
          <w:szCs w:val="20"/>
        </w:rPr>
        <w:t xml:space="preserve">их </w:t>
      </w:r>
      <w:r w:rsidRPr="00546BB1">
        <w:rPr>
          <w:rFonts w:cs="Calibri"/>
          <w:sz w:val="20"/>
          <w:szCs w:val="20"/>
        </w:rPr>
        <w:t>подписания  в течение 2 (двух) рабочих дней со дня его передачи Покупателю, работы считаются выполненными Поставщиком полностью в срок с надлежащим качеством и принятыми Покупателем без возражений.</w:t>
      </w:r>
    </w:p>
    <w:p w:rsidR="00094067" w:rsidRPr="00546BB1" w:rsidRDefault="00094067" w:rsidP="00094067">
      <w:pPr>
        <w:pStyle w:val="a3"/>
        <w:tabs>
          <w:tab w:val="left" w:pos="426"/>
          <w:tab w:val="left" w:pos="567"/>
          <w:tab w:val="left" w:pos="8175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925F6D">
        <w:rPr>
          <w:rFonts w:cs="Calibri"/>
          <w:b/>
          <w:sz w:val="20"/>
          <w:szCs w:val="20"/>
        </w:rPr>
        <w:t>14</w:t>
      </w:r>
      <w:r>
        <w:rPr>
          <w:rFonts w:cs="Calibri"/>
          <w:sz w:val="20"/>
          <w:szCs w:val="20"/>
        </w:rPr>
        <w:t xml:space="preserve">. </w:t>
      </w:r>
      <w:r w:rsidRPr="00546BB1">
        <w:rPr>
          <w:rFonts w:cs="Calibri"/>
          <w:sz w:val="20"/>
          <w:szCs w:val="20"/>
        </w:rPr>
        <w:t>Поставщик гарантирует выполнение с надлежащим качеством всех работ, предусмотренных настоящим Договором. Любые обоснованные претензии Покупателя к качеству проведенных работ должны быть незамедлительно переданы Поставщику в письменном виде и на их основании Поставщик устраняет возникшие дефекты бесплатно и в кратчайшие сроки.</w:t>
      </w:r>
    </w:p>
    <w:p w:rsidR="00094067" w:rsidRPr="00546BB1" w:rsidRDefault="00094067" w:rsidP="00094067">
      <w:pPr>
        <w:pStyle w:val="a3"/>
        <w:tabs>
          <w:tab w:val="left" w:pos="426"/>
          <w:tab w:val="left" w:pos="567"/>
          <w:tab w:val="left" w:pos="8175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925F6D">
        <w:rPr>
          <w:rFonts w:cs="Calibri"/>
          <w:b/>
          <w:sz w:val="20"/>
          <w:szCs w:val="20"/>
        </w:rPr>
        <w:lastRenderedPageBreak/>
        <w:t>15</w:t>
      </w:r>
      <w:r>
        <w:rPr>
          <w:rFonts w:cs="Calibri"/>
          <w:sz w:val="20"/>
          <w:szCs w:val="20"/>
        </w:rPr>
        <w:t xml:space="preserve">. </w:t>
      </w:r>
      <w:r w:rsidRPr="00546BB1">
        <w:rPr>
          <w:rFonts w:cs="Calibri"/>
          <w:sz w:val="20"/>
          <w:szCs w:val="20"/>
        </w:rPr>
        <w:t>Поставщик гарантирует своевременное устранение недостатков и дефектов, выявленных при приемке результатов выполненных работ и в период гарантийного срока эксплуатации, указанного в п. 16 настоящего приложения.</w:t>
      </w:r>
    </w:p>
    <w:p w:rsidR="00094067" w:rsidRPr="00546BB1" w:rsidRDefault="00094067" w:rsidP="00094067">
      <w:pPr>
        <w:pStyle w:val="a3"/>
        <w:tabs>
          <w:tab w:val="left" w:pos="426"/>
          <w:tab w:val="left" w:pos="567"/>
          <w:tab w:val="left" w:pos="8175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925F6D">
        <w:rPr>
          <w:rFonts w:cs="Calibri"/>
          <w:b/>
          <w:sz w:val="20"/>
          <w:szCs w:val="20"/>
        </w:rPr>
        <w:t>16</w:t>
      </w:r>
      <w:r>
        <w:rPr>
          <w:rFonts w:cs="Calibri"/>
          <w:sz w:val="20"/>
          <w:szCs w:val="20"/>
        </w:rPr>
        <w:t xml:space="preserve">. </w:t>
      </w:r>
      <w:r w:rsidRPr="00546BB1">
        <w:rPr>
          <w:rFonts w:cs="Calibri"/>
          <w:sz w:val="20"/>
          <w:szCs w:val="20"/>
        </w:rPr>
        <w:t>Гарантийный срок на результаты выполненных Поставщиком работ составляет 6 месяцев с момента подписания сторонами Универсального передаточного документа.</w:t>
      </w:r>
    </w:p>
    <w:p w:rsidR="00094067" w:rsidRPr="00546BB1" w:rsidRDefault="00094067" w:rsidP="00094067">
      <w:pPr>
        <w:pStyle w:val="a3"/>
        <w:tabs>
          <w:tab w:val="left" w:pos="426"/>
          <w:tab w:val="left" w:pos="567"/>
          <w:tab w:val="left" w:pos="8175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925F6D">
        <w:rPr>
          <w:rFonts w:cs="Calibri"/>
          <w:b/>
          <w:sz w:val="20"/>
          <w:szCs w:val="20"/>
        </w:rPr>
        <w:t>17</w:t>
      </w:r>
      <w:r>
        <w:rPr>
          <w:rFonts w:cs="Calibri"/>
          <w:sz w:val="20"/>
          <w:szCs w:val="20"/>
        </w:rPr>
        <w:t xml:space="preserve">. </w:t>
      </w:r>
      <w:r w:rsidRPr="00546BB1">
        <w:rPr>
          <w:rFonts w:cs="Calibri"/>
          <w:sz w:val="20"/>
          <w:szCs w:val="20"/>
        </w:rPr>
        <w:t>Гарантия Поставщика не распространяется в следующих случаях: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Несоблюдение персоналом Покупателя правил эксплуатации и технического Оборудования;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Использование персоналом Покупателя Оборудования не по назначению;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Если Оборудование подвергалось каким-либо внешним механическим и химическим воздействиям;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Причиненного прямого или косвенного ущерба, возникшего в результате непрофессиональных действий в отношении Оборудования персонала Покупателя;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Привлечения третьих лиц для работ по ремонту и обслуживанию Оборудования;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Необеспечение Оборудования стабильной электроэнергией (+\- 10% от номинальной), исправным и чистым водоснабжением, исправной канализацией.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Гарантия также не распространяется на материалы и Оборудование, предоставленные Покупателем для выполнения Работ.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Повреждение Оборудования при проведении погрузо-разгрузочных работ Покупателем.</w:t>
      </w: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EA36C6" w:rsidRDefault="00EA36C6"/>
    <w:sectPr w:rsidR="00EA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2215"/>
    <w:multiLevelType w:val="multilevel"/>
    <w:tmpl w:val="D3CAA9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A26048"/>
    <w:multiLevelType w:val="multilevel"/>
    <w:tmpl w:val="D9900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804681"/>
    <w:multiLevelType w:val="multilevel"/>
    <w:tmpl w:val="83BE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533F0"/>
    <w:multiLevelType w:val="multilevel"/>
    <w:tmpl w:val="BA06F5C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0CF5DAA"/>
    <w:multiLevelType w:val="multilevel"/>
    <w:tmpl w:val="0084F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58355B"/>
    <w:multiLevelType w:val="multilevel"/>
    <w:tmpl w:val="4126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67"/>
    <w:rsid w:val="00094067"/>
    <w:rsid w:val="003F51B3"/>
    <w:rsid w:val="00E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CA6"/>
  <w15:chartTrackingRefBased/>
  <w15:docId w15:val="{DFA98AE7-A093-46E9-B9EA-21EDC6C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 Александр Юрьевич</dc:creator>
  <cp:keywords/>
  <dc:description/>
  <cp:lastModifiedBy>Глумов Александр Юрьевич</cp:lastModifiedBy>
  <cp:revision>2</cp:revision>
  <dcterms:created xsi:type="dcterms:W3CDTF">2021-11-08T06:33:00Z</dcterms:created>
  <dcterms:modified xsi:type="dcterms:W3CDTF">2021-11-08T06:35:00Z</dcterms:modified>
</cp:coreProperties>
</file>